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8072026_080856.xml.htm"/>
      <w:bookmarkStart w:id="1" w:name="ksform308072026_080856"/>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Berrios John Joseph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STRUCTURE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GATEWAY BLVD., SUITE 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08/06/2026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Structure Therapeutics Inc.</w:t>
              </w:r>
            </w:hyperlink>
            <w:r>
              <w:rPr/>
              <w:t xml:space="preserve"> [ </w:t>
            </w:r>
            <w:r>
              <w:rPr>
                <w:rFonts w:ascii="Times;serif" w:hAnsi="Times;serif"/>
                <w:color w:val="0000FF"/>
                <w:sz w:val="24"/>
                <w:shd w:fill="FFFFFF" w:val="clear"/>
              </w:rPr>
              <w:t>GPCR</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 Yoon,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_Hlk125011924"/>
      <w:bookmarkStart w:id="3" w:name="ex24-08072026_080806.htm"/>
      <w:bookmarkStart w:id="4" w:name="ksex2408072026_080806"/>
      <w:bookmarkStart w:id="5" w:name="_Hlk125011924"/>
      <w:bookmarkStart w:id="6" w:name="ex24-08072026_080806.htm"/>
      <w:bookmarkStart w:id="7" w:name="ksex2408072026_080806"/>
      <w:bookmarkEnd w:id="5"/>
      <w:bookmarkEnd w:id="6"/>
      <w:bookmarkEnd w:id="7"/>
      <w:r>
        <w:br w:type="page"/>
      </w:r>
    </w:p>
    <w:p>
      <w:pPr>
        <w:pStyle w:val="TextBody"/>
        <w:bidi w:val="0"/>
        <w:spacing w:before="0" w:after="0"/>
        <w:ind w:left="0" w:right="0" w:hanging="0"/>
        <w:jc w:val="left"/>
        <w:rPr/>
      </w:pPr>
      <w:r>
        <w:rPr/>
      </w:r>
    </w:p>
    <w:p>
      <w:pPr>
        <w:pStyle w:val="TextBody"/>
        <w:bidi w:val="0"/>
        <w:spacing w:lineRule="atLeast" w:line="240" w:before="0" w:after="225"/>
        <w:jc w:val="center"/>
        <w:rPr>
          <w:b/>
          <w:sz w:val="23"/>
        </w:rPr>
      </w:pPr>
      <w:r>
        <w:rPr>
          <w:b/>
          <w:sz w:val="23"/>
        </w:rPr>
        <w:t>POWER OF ATTORNEY</w:t>
      </w:r>
    </w:p>
    <w:p>
      <w:pPr>
        <w:pStyle w:val="TextBody"/>
        <w:bidi w:val="0"/>
        <w:spacing w:before="0" w:after="225"/>
        <w:ind w:left="0" w:right="0" w:firstLine="720"/>
        <w:jc w:val="both"/>
        <w:rPr>
          <w:sz w:val="23"/>
        </w:rPr>
      </w:pPr>
      <w:r>
        <w:rPr>
          <w:sz w:val="23"/>
        </w:rPr>
        <w:t>Know all by these presents, that the undersigned hereby constitutes and appoints each of Raymond Stevens, Jun Yoon and Matthew Lang of Structure Therapeutics, Inc. (the </w:t>
      </w:r>
      <w:r>
        <w:rPr>
          <w:b/>
          <w:i/>
          <w:sz w:val="23"/>
        </w:rPr>
        <w:t>Company</w:t>
      </w:r>
      <w:r>
        <w:rPr>
          <w:sz w:val="23"/>
        </w:rPr>
        <w:t xml:space="preserve">), signing individually, the undersigneds true and lawful attorney-in fact and agent to: </w:t>
      </w:r>
    </w:p>
    <w:p>
      <w:pPr>
        <w:pStyle w:val="TextBody"/>
        <w:pBdr/>
        <w:bidi w:val="0"/>
        <w:spacing w:before="0" w:after="225"/>
        <w:ind w:left="0" w:right="0" w:firstLine="720"/>
        <w:jc w:val="both"/>
        <w:rPr>
          <w:sz w:val="23"/>
        </w:rPr>
      </w:pPr>
      <w:r>
        <w:rPr>
          <w:sz w:val="23"/>
        </w:rPr>
        <w:t xml:space="preserve">(1) execute for and on behalf of the undersigned, an officer, director or holder of 10% of more of a registered class of securities of the Company, Forms 3, 4 and 5 in accordance with Section 16(a) of the Securities Exchange Act of 1934, as amended (the </w:t>
      </w:r>
      <w:r>
        <w:rPr>
          <w:b/>
          <w:i/>
          <w:sz w:val="23"/>
        </w:rPr>
        <w:t>Exchange Act</w:t>
      </w:r>
      <w:r>
        <w:rPr>
          <w:sz w:val="23"/>
        </w:rPr>
        <w:t xml:space="preserve">) and the rules thereunder; </w:t>
      </w:r>
    </w:p>
    <w:p>
      <w:pPr>
        <w:pStyle w:val="TextBody"/>
        <w:pBdr/>
        <w:bidi w:val="0"/>
        <w:spacing w:before="0" w:after="225"/>
        <w:ind w:left="0" w:right="0" w:firstLine="720"/>
        <w:jc w:val="both"/>
        <w:rPr>
          <w:sz w:val="23"/>
        </w:rPr>
      </w:pPr>
      <w:r>
        <w:rPr>
          <w:sz w:val="23"/>
        </w:rPr>
        <w:t>(2) do and perform any and all acts for and on behalf of the undersigned that may be necessary or desirable to complete and execute such Form 3, 4 or 5, complete and execute any amendment or amendments thereto, and timely file such forms or amendments with the United States Securities and Exchange Commission and any stock exchange or similar authority; and</w:t>
      </w:r>
    </w:p>
    <w:p>
      <w:pPr>
        <w:pStyle w:val="TextBody"/>
        <w:pBdr/>
        <w:bidi w:val="0"/>
        <w:spacing w:before="0" w:after="225"/>
        <w:ind w:left="0" w:right="0" w:firstLine="720"/>
        <w:jc w:val="both"/>
        <w:rPr>
          <w:sz w:val="23"/>
        </w:rPr>
      </w:pPr>
      <w:r>
        <w:rPr>
          <w:sz w:val="23"/>
        </w:rPr>
        <w:t>(3) 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25"/>
        <w:ind w:left="0" w:right="0" w:firstLine="720"/>
        <w:jc w:val="both"/>
        <w:rPr>
          <w:sz w:val="23"/>
        </w:rPr>
      </w:pPr>
      <w:r>
        <w:rPr>
          <w:sz w:val="23"/>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each of the foregoing attorney-in-fact, in serving in such capacity at the request of the undersigned, is not assuming, nor is the Company assuming, any of the undersigneds responsibilities to comply with Section 16 of the Exchange Act.</w:t>
      </w:r>
    </w:p>
    <w:p>
      <w:pPr>
        <w:pStyle w:val="TextBody"/>
        <w:bidi w:val="0"/>
        <w:spacing w:before="0" w:after="225"/>
        <w:ind w:left="0" w:right="0" w:firstLine="720"/>
        <w:jc w:val="both"/>
        <w:rPr>
          <w:sz w:val="23"/>
        </w:rPr>
      </w:pPr>
      <w:r>
        <w:rPr>
          <w:sz w:val="23"/>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until such attorney-in-fact shall no longer be employed by the Company.</w:t>
      </w:r>
    </w:p>
    <w:p>
      <w:pPr>
        <w:pStyle w:val="TextBody"/>
        <w:bidi w:val="0"/>
        <w:spacing w:before="0" w:after="105"/>
        <w:ind w:left="0" w:right="0" w:firstLine="720"/>
        <w:jc w:val="both"/>
        <w:rPr>
          <w:sz w:val="14"/>
        </w:rPr>
      </w:pPr>
      <w:r>
        <w:rPr>
          <w:b/>
          <w:sz w:val="14"/>
        </w:rPr>
        <w:t>IN WITNESS WHEREOF</w:t>
      </w:r>
      <w:r>
        <w:rPr>
          <w:b w:val="false"/>
          <w:sz w:val="23"/>
        </w:rPr>
        <w:t>, the undersigned has caused this Power of Attorney to be executed as of July 29, 2026.</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pBdr/>
        <w:bidi w:val="0"/>
        <w:spacing w:before="0" w:after="0"/>
        <w:ind w:left="0" w:right="0" w:hanging="0"/>
        <w:jc w:val="both"/>
        <w:rPr>
          <w:i/>
          <w:sz w:val="23"/>
          <w:u w:val="single"/>
        </w:rPr>
      </w:pPr>
      <w:r>
        <w:rPr>
          <w:i/>
          <w:sz w:val="23"/>
          <w:u w:val="single"/>
        </w:rPr>
        <w:t>/s/ John Berrios</w:t>
      </w:r>
    </w:p>
    <w:p>
      <w:pPr>
        <w:pStyle w:val="TextBody"/>
        <w:pBdr/>
        <w:bidi w:val="0"/>
        <w:spacing w:before="0" w:after="0"/>
        <w:ind w:left="0" w:right="0" w:hanging="0"/>
        <w:jc w:val="both"/>
        <w:rPr>
          <w:sz w:val="23"/>
        </w:rPr>
      </w:pPr>
      <w:r>
        <w:rPr>
          <w:sz w:val="23"/>
        </w:rPr>
        <w:t>John Berrios</w:t>
      </w:r>
    </w:p>
    <w:p>
      <w:pPr>
        <w:pStyle w:val="TextBody"/>
        <w:bidi w:val="0"/>
        <w:spacing w:before="0" w:after="0"/>
        <w:ind w:left="0" w:right="0" w:hanging="0"/>
        <w:jc w:val="both"/>
        <w:rPr/>
      </w:pPr>
      <w:r>
        <w:rPr/>
        <w:br/>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8420" TargetMode="External"/><Relationship Id="rId3" Type="http://schemas.openxmlformats.org/officeDocument/2006/relationships/hyperlink" Target="http://www.sec.gov/cgi-bin/browse-edgar?action=getcompany&amp;CIK=000188888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888</Words>
  <Characters>4660</Characters>
  <CharactersWithSpaces>5481</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